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0" w:line="360" w:lineRule="auto"/>
        <w:ind w:firstLine="700"/>
        <w:contextualSpacing w:val="0"/>
        <w:jc w:val="both"/>
        <w:rPr>
          <w:sz w:val="24"/>
          <w:szCs w:val="24"/>
        </w:rPr>
      </w:pPr>
      <w:r w:rsidDel="00000000" w:rsidR="00000000" w:rsidRPr="00000000">
        <w:rPr>
          <w:sz w:val="24"/>
          <w:szCs w:val="24"/>
          <w:rtl w:val="0"/>
        </w:rPr>
        <w:t xml:space="preserve">Пресс-релиз</w:t>
      </w:r>
    </w:p>
    <w:p w:rsidR="00000000" w:rsidDel="00000000" w:rsidP="00000000" w:rsidRDefault="00000000" w:rsidRPr="00000000" w14:paraId="00000001">
      <w:pPr>
        <w:spacing w:after="0" w:line="360" w:lineRule="auto"/>
        <w:ind w:firstLine="700"/>
        <w:contextualSpacing w:val="0"/>
        <w:jc w:val="both"/>
        <w:rPr>
          <w:sz w:val="24"/>
          <w:szCs w:val="24"/>
        </w:rPr>
      </w:pPr>
      <w:r w:rsidDel="00000000" w:rsidR="00000000" w:rsidRPr="00000000">
        <w:rPr>
          <w:sz w:val="24"/>
          <w:szCs w:val="24"/>
          <w:rtl w:val="0"/>
        </w:rPr>
        <w:t xml:space="preserve">17.04.2018</w:t>
      </w:r>
    </w:p>
    <w:p w:rsidR="00000000" w:rsidDel="00000000" w:rsidP="00000000" w:rsidRDefault="00000000" w:rsidRPr="00000000" w14:paraId="00000002">
      <w:pPr>
        <w:spacing w:after="0" w:before="0" w:line="360" w:lineRule="auto"/>
        <w:ind w:firstLine="700"/>
        <w:contextualSpacing w:val="0"/>
        <w:jc w:val="both"/>
        <w:rPr>
          <w:b w:val="1"/>
          <w:sz w:val="24"/>
          <w:szCs w:val="24"/>
        </w:rPr>
      </w:pPr>
      <w:r w:rsidDel="00000000" w:rsidR="00000000" w:rsidRPr="00000000">
        <w:rPr>
          <w:b w:val="1"/>
          <w:color w:val="1d1c1c"/>
          <w:sz w:val="24"/>
          <w:szCs w:val="24"/>
          <w:rtl w:val="0"/>
        </w:rPr>
        <w:t xml:space="preserve">Юных жителей Прибайкалья приглашают стать соавторами книги «Байкал вокруг света»</w:t>
      </w:r>
      <w:r w:rsidDel="00000000" w:rsidR="00000000" w:rsidRPr="00000000">
        <w:rPr>
          <w:b w:val="1"/>
          <w:sz w:val="24"/>
          <w:szCs w:val="24"/>
          <w:rtl w:val="0"/>
        </w:rPr>
        <w:t xml:space="preserve"> </w:t>
      </w:r>
    </w:p>
    <w:p w:rsidR="00000000" w:rsidDel="00000000" w:rsidP="00000000" w:rsidRDefault="00000000" w:rsidRPr="00000000" w14:paraId="00000003">
      <w:pPr>
        <w:widowControl w:val="1"/>
        <w:spacing w:after="0" w:line="360" w:lineRule="auto"/>
        <w:ind w:firstLine="720"/>
        <w:contextualSpacing w:val="0"/>
        <w:jc w:val="both"/>
        <w:rPr>
          <w:sz w:val="24"/>
          <w:szCs w:val="24"/>
        </w:rPr>
      </w:pPr>
      <w:r w:rsidDel="00000000" w:rsidR="00000000" w:rsidRPr="00000000">
        <w:rPr>
          <w:sz w:val="24"/>
          <w:szCs w:val="24"/>
          <w:rtl w:val="0"/>
        </w:rPr>
        <w:t xml:space="preserve">В июне на международном культурном форуме «Байкал-Тотем» губернатор Иркутской области Сергей Левченко торжественно отправил в кругосветное путешествие книгу «Байкал вокруг света». За десять месяцев путешествия книга посетила 23 страны — дети из 36 семей нарисовали в ней достопримечательности своих государств и написали пожелания Байкалу. До июня книга побывает еще в двух странах, после чего вернется в Иркутск.</w:t>
      </w:r>
    </w:p>
    <w:p w:rsidR="00000000" w:rsidDel="00000000" w:rsidP="00000000" w:rsidRDefault="00000000" w:rsidRPr="00000000" w14:paraId="00000004">
      <w:pPr>
        <w:widowControl w:val="1"/>
        <w:spacing w:after="0" w:line="360" w:lineRule="auto"/>
        <w:ind w:firstLine="720"/>
        <w:contextualSpacing w:val="0"/>
        <w:jc w:val="both"/>
        <w:rPr>
          <w:sz w:val="24"/>
          <w:szCs w:val="24"/>
        </w:rPr>
      </w:pPr>
      <w:r w:rsidDel="00000000" w:rsidR="00000000" w:rsidRPr="00000000">
        <w:rPr>
          <w:sz w:val="24"/>
          <w:szCs w:val="24"/>
          <w:rtl w:val="0"/>
        </w:rPr>
        <w:t xml:space="preserve">В декабре 2017 года оргкомитет форума «Байкал-Тотем» объявил конкурс детских рисунков Байкала среди детей от 3 до 12 лет из России. Конкурс будет проходить ежемесячно до мая 2018 года. В конце каждого конкурсного месяца жюри и пользователи выбирают три лучших рисунка, которые войдут в книгу «Байкал вокруг света» наряду с рисунками детей из Таиланда, Бразилии, Новой Зеландии, США, Молдовы, Греции, Израиля и других стран. После того, как книга вернется из путешествия в Россию и её издадут лимитированным тиражом, всем победителям отправят по одному экземпляру.</w:t>
      </w:r>
    </w:p>
    <w:p w:rsidR="00000000" w:rsidDel="00000000" w:rsidP="00000000" w:rsidRDefault="00000000" w:rsidRPr="00000000" w14:paraId="00000005">
      <w:pPr>
        <w:widowControl w:val="1"/>
        <w:spacing w:after="0" w:line="360" w:lineRule="auto"/>
        <w:ind w:firstLine="720"/>
        <w:contextualSpacing w:val="0"/>
        <w:jc w:val="both"/>
        <w:rPr>
          <w:sz w:val="24"/>
          <w:szCs w:val="24"/>
        </w:rPr>
      </w:pPr>
      <w:r w:rsidDel="00000000" w:rsidR="00000000" w:rsidRPr="00000000">
        <w:rPr>
          <w:sz w:val="24"/>
          <w:szCs w:val="24"/>
          <w:rtl w:val="0"/>
        </w:rPr>
        <w:t xml:space="preserve">В марте на конкурс 111 участников отправили 116 рисунков из 30 городов России. Впервые за четыре месяца конкурса проекта «Байкал вокруг света» участниками стали дети из Балашихи, Балашова, Бийска, Великого Новгорода, Вязьмы, Дзержинска, Ишимбая, Новосибирска, Петрозаводска, Саратова, Севастополя, Серпухова, Талицы и Улан-Удэ. </w:t>
      </w:r>
    </w:p>
    <w:p w:rsidR="00000000" w:rsidDel="00000000" w:rsidP="00000000" w:rsidRDefault="00000000" w:rsidRPr="00000000" w14:paraId="00000006">
      <w:pPr>
        <w:widowControl w:val="1"/>
        <w:spacing w:after="0" w:line="360" w:lineRule="auto"/>
        <w:ind w:firstLine="720"/>
        <w:contextualSpacing w:val="0"/>
        <w:jc w:val="both"/>
        <w:rPr>
          <w:sz w:val="24"/>
          <w:szCs w:val="24"/>
        </w:rPr>
      </w:pPr>
      <w:r w:rsidDel="00000000" w:rsidR="00000000" w:rsidRPr="00000000">
        <w:rPr>
          <w:sz w:val="24"/>
          <w:szCs w:val="24"/>
          <w:rtl w:val="0"/>
        </w:rPr>
        <w:t xml:space="preserve">В группе «Дети от 3 до 6 лет» победила четырехлетняя Дарина Вагапова из города Гай в Оренбургской области. В группе «Дети от 7 до 12 лет» первое место занял рисунок девятилетней Василисы Терентьевой из города Инта республики Коми. Рисунок Вероники Целуновой (11 лет) из Нижнего Новгорода победил по итогам зрительского голосования.</w:t>
      </w:r>
    </w:p>
    <w:p w:rsidR="00000000" w:rsidDel="00000000" w:rsidP="00000000" w:rsidRDefault="00000000" w:rsidRPr="00000000" w14:paraId="00000007">
      <w:pPr>
        <w:widowControl w:val="1"/>
        <w:spacing w:after="0" w:line="360" w:lineRule="auto"/>
        <w:ind w:firstLine="720"/>
        <w:contextualSpacing w:val="0"/>
        <w:jc w:val="both"/>
        <w:rPr>
          <w:sz w:val="24"/>
          <w:szCs w:val="24"/>
        </w:rPr>
      </w:pPr>
      <w:r w:rsidDel="00000000" w:rsidR="00000000" w:rsidRPr="00000000">
        <w:rPr>
          <w:sz w:val="24"/>
          <w:szCs w:val="24"/>
          <w:rtl w:val="0"/>
        </w:rPr>
        <w:t xml:space="preserve">Для участия в апрельском этапе конкурса нужно ознакомиться с </w:t>
      </w:r>
      <w:hyperlink r:id="rId6">
        <w:r w:rsidDel="00000000" w:rsidR="00000000" w:rsidRPr="00000000">
          <w:rPr>
            <w:color w:val="1155cc"/>
            <w:sz w:val="24"/>
            <w:szCs w:val="24"/>
            <w:u w:val="single"/>
            <w:rtl w:val="0"/>
          </w:rPr>
          <w:t xml:space="preserve">Положением на сайте</w:t>
        </w:r>
      </w:hyperlink>
      <w:r w:rsidDel="00000000" w:rsidR="00000000" w:rsidRPr="00000000">
        <w:rPr>
          <w:sz w:val="24"/>
          <w:szCs w:val="24"/>
          <w:rtl w:val="0"/>
        </w:rPr>
        <w:t xml:space="preserve">, отправить детский рисунок озера Байкал в свободном стиле на плотном альбомном листе формата А4 на почту baikalaroundworld@gmail.com до 25 апреля и рассказать на своей странице о конкурсе в одной из социальных сетей — во «ВКонтакте», в «Фейсбуке» или в «Инстаграме». На конкурс принимаются только оригинальные рисунки, не участвовавшие и не участвующие в других конкурсах. В апреле жюри определит двух победителей 27 числа, а 4 мая объявят третьего победителя по итогам пользовательского голосования.</w:t>
      </w:r>
    </w:p>
    <w:p w:rsidR="00000000" w:rsidDel="00000000" w:rsidP="00000000" w:rsidRDefault="00000000" w:rsidRPr="00000000" w14:paraId="00000008">
      <w:pPr>
        <w:widowControl w:val="1"/>
        <w:spacing w:after="0" w:line="360" w:lineRule="auto"/>
        <w:ind w:firstLine="720"/>
        <w:contextualSpacing w:val="0"/>
        <w:jc w:val="both"/>
        <w:rPr>
          <w:sz w:val="24"/>
          <w:szCs w:val="24"/>
        </w:rPr>
      </w:pPr>
      <w:r w:rsidDel="00000000" w:rsidR="00000000" w:rsidRPr="00000000">
        <w:rPr>
          <w:sz w:val="24"/>
          <w:szCs w:val="24"/>
          <w:rtl w:val="0"/>
        </w:rPr>
        <w:t xml:space="preserve">Книга «Байкал вокруг света» вернется из путешествия в Иркутск летом 2018 года, её издадут в высоком качестве подарочным тиражом и представят на фестивале искусств «Культурная столица». До 31 декабря 2018 года все участники проекта и победители конкурса рисунков получат свои экземпляры книги. </w:t>
      </w:r>
      <w:r w:rsidDel="00000000" w:rsidR="00000000" w:rsidRPr="00000000">
        <w:rPr>
          <w:rtl w:val="0"/>
        </w:rPr>
      </w:r>
    </w:p>
    <w:p w:rsidR="00000000" w:rsidDel="00000000" w:rsidP="00000000" w:rsidRDefault="00000000" w:rsidRPr="00000000" w14:paraId="00000009">
      <w:pPr>
        <w:spacing w:after="0" w:line="360" w:lineRule="auto"/>
        <w:ind w:firstLine="700"/>
        <w:contextualSpacing w:val="0"/>
        <w:jc w:val="both"/>
        <w:rPr>
          <w:b w:val="1"/>
          <w:sz w:val="24"/>
          <w:szCs w:val="24"/>
        </w:rPr>
      </w:pPr>
      <w:r w:rsidDel="00000000" w:rsidR="00000000" w:rsidRPr="00000000">
        <w:rPr>
          <w:b w:val="1"/>
          <w:sz w:val="24"/>
          <w:szCs w:val="24"/>
          <w:rtl w:val="0"/>
        </w:rPr>
        <w:t xml:space="preserve">Для справки</w:t>
      </w:r>
    </w:p>
    <w:p w:rsidR="00000000" w:rsidDel="00000000" w:rsidP="00000000" w:rsidRDefault="00000000" w:rsidRPr="00000000" w14:paraId="0000000A">
      <w:pPr>
        <w:spacing w:after="0" w:line="360" w:lineRule="auto"/>
        <w:ind w:firstLine="700"/>
        <w:contextualSpacing w:val="0"/>
        <w:jc w:val="both"/>
        <w:rPr>
          <w:sz w:val="24"/>
          <w:szCs w:val="24"/>
        </w:rPr>
      </w:pPr>
      <w:r w:rsidDel="00000000" w:rsidR="00000000" w:rsidRPr="00000000">
        <w:rPr>
          <w:sz w:val="24"/>
          <w:szCs w:val="24"/>
          <w:rtl w:val="0"/>
        </w:rPr>
        <w:t xml:space="preserve">С 23 по 25 июня 2017 года в Иркутске и Байкальске прошел первый международный культурный форум «Байкал-Тотем». «Байкал вокруг света» — книжный проект форума. Книга о Байкале в единственном экземпляре путешествует по планете — ребята со всего света рисуют на её страницах Байкал и природные достопримечательности своих стран. Летом 2018 года под эгидой «Байкал-Тотем» на фестивале искусств «Культурная столица» представят книгу  «Байкал вокруг света», изданную лимитированным тиражом.</w:t>
      </w:r>
    </w:p>
    <w:p w:rsidR="00000000" w:rsidDel="00000000" w:rsidP="00000000" w:rsidRDefault="00000000" w:rsidRPr="00000000" w14:paraId="0000000B">
      <w:pPr>
        <w:spacing w:after="0" w:line="360" w:lineRule="auto"/>
        <w:ind w:firstLine="700"/>
        <w:contextualSpacing w:val="0"/>
        <w:jc w:val="both"/>
        <w:rPr>
          <w:sz w:val="24"/>
          <w:szCs w:val="24"/>
        </w:rPr>
      </w:pPr>
      <w:r w:rsidDel="00000000" w:rsidR="00000000" w:rsidRPr="00000000">
        <w:rPr>
          <w:sz w:val="24"/>
          <w:szCs w:val="24"/>
          <w:rtl w:val="0"/>
        </w:rPr>
        <w:t xml:space="preserve">Организаторы МКФ «Байкал-Тотем» — губернатор и правительство Иркутской области при поддержке Министерства культуры РФ и Иркутский фестивальный центр «Байкал-Тотем». Страница форума в «Фейсбуке» —</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www.facebook.com/baikaltotem</w:t>
        </w:r>
      </w:hyperlink>
      <w:r w:rsidDel="00000000" w:rsidR="00000000" w:rsidRPr="00000000">
        <w:rPr>
          <w:sz w:val="24"/>
          <w:szCs w:val="24"/>
          <w:rtl w:val="0"/>
        </w:rPr>
        <w:t xml:space="preserve">. Новости форума на сайте</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cultcapital.ru</w:t>
        </w:r>
      </w:hyperlink>
      <w:r w:rsidDel="00000000" w:rsidR="00000000" w:rsidRPr="00000000">
        <w:rPr>
          <w:sz w:val="24"/>
          <w:szCs w:val="24"/>
          <w:rtl w:val="0"/>
        </w:rPr>
        <w:t xml:space="preserve">.</w:t>
      </w:r>
      <w:r w:rsidDel="00000000" w:rsidR="00000000" w:rsidRPr="00000000">
        <w:rPr>
          <w:rtl w:val="0"/>
        </w:rPr>
      </w:r>
    </w:p>
    <w:sectPr>
      <w:headerReference r:id="rId11" w:type="default"/>
      <w:footerReference r:id="rId12" w:type="default"/>
      <w:pgSz w:h="16838" w:w="11906"/>
      <w:pgMar w:bottom="2268" w:top="3402" w:left="1134" w:right="85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709"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-720089</wp:posOffset>
          </wp:positionH>
          <wp:positionV relativeFrom="paragraph">
            <wp:posOffset>0</wp:posOffset>
          </wp:positionV>
          <wp:extent cx="7551988" cy="1873113"/>
          <wp:effectExtent b="0" l="0" r="0" t="0"/>
          <wp:wrapSquare wrapText="bothSides" distB="0" distT="0" distL="0" distR="0"/>
          <wp:docPr descr="C:\Users\User\Desktop\низ.jpg" id="2" name="image4.jpg"/>
          <a:graphic>
            <a:graphicData uri="http://schemas.openxmlformats.org/drawingml/2006/picture">
              <pic:pic>
                <pic:nvPicPr>
                  <pic:cNvPr descr="C:\Users\User\Desktop\низ.jpg" id="0" name="image4.jpg"/>
                  <pic:cNvPicPr preferRelativeResize="0"/>
                </pic:nvPicPr>
                <pic:blipFill>
                  <a:blip r:embed="rId1"/>
                  <a:srcRect b="0" l="0" r="0" t="0"/>
                  <a:stretch>
                    <a:fillRect/>
                  </a:stretch>
                </pic:blipFill>
                <pic:spPr>
                  <a:xfrm>
                    <a:off x="0" y="0"/>
                    <a:ext cx="7551988" cy="187311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709"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-720089</wp:posOffset>
          </wp:positionH>
          <wp:positionV relativeFrom="paragraph">
            <wp:posOffset>0</wp:posOffset>
          </wp:positionV>
          <wp:extent cx="7546726" cy="2158298"/>
          <wp:effectExtent b="0" l="0" r="0" t="0"/>
          <wp:wrapSquare wrapText="bothSides" distB="0" distT="0" distL="0" distR="0"/>
          <wp:docPr descr="C:\Users\User\Desktop\верх.jpg" id="1" name="image3.jpg"/>
          <a:graphic>
            <a:graphicData uri="http://schemas.openxmlformats.org/drawingml/2006/picture">
              <pic:pic>
                <pic:nvPicPr>
                  <pic:cNvPr descr="C:\Users\User\Desktop\верх.jpg" id="0" name="image3.jpg"/>
                  <pic:cNvPicPr preferRelativeResize="0"/>
                </pic:nvPicPr>
                <pic:blipFill>
                  <a:blip r:embed="rId1"/>
                  <a:srcRect b="0" l="0" r="0" t="0"/>
                  <a:stretch>
                    <a:fillRect/>
                  </a:stretch>
                </pic:blipFill>
                <pic:spPr>
                  <a:xfrm>
                    <a:off x="0" y="0"/>
                    <a:ext cx="7546726" cy="21582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cultcapital.ru/?utm_source=reliz&amp;utm_medium=smi&amp;utm_campaign=region&amp;utm_content=mart" TargetMode="External"/><Relationship Id="rId12" Type="http://schemas.openxmlformats.org/officeDocument/2006/relationships/footer" Target="footer1.xml"/><Relationship Id="rId9" Type="http://schemas.openxmlformats.org/officeDocument/2006/relationships/hyperlink" Target="http://cultcapital.ru/?utm_source=reliz&amp;utm_medium=smi&amp;utm_campaign=region&amp;utm_content=mart" TargetMode="External"/><Relationship Id="rId5" Type="http://schemas.openxmlformats.org/officeDocument/2006/relationships/styles" Target="styles.xml"/><Relationship Id="rId6" Type="http://schemas.openxmlformats.org/officeDocument/2006/relationships/hyperlink" Target="http://cultcapital.ru/news/192.html?utm_source=reliz&amp;utm_medium=smi&amp;utm_campaign=region&amp;utm_content=april" TargetMode="External"/><Relationship Id="rId7" Type="http://schemas.openxmlformats.org/officeDocument/2006/relationships/hyperlink" Target="http://www.facebook.com/baikaltotem" TargetMode="External"/><Relationship Id="rId8" Type="http://schemas.openxmlformats.org/officeDocument/2006/relationships/hyperlink" Target="http://www.facebook.com/baikaltot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